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drawing>
          <wp:anchor simplePos="0" relativeHeight="251658254" behindDoc="0" locked="0" layoutInCell="1" allowOverlap="1">
            <wp:simplePos x="0" y="0"/>
            <wp:positionH relativeFrom="page">
              <wp:posOffset>2011679</wp:posOffset>
            </wp:positionH>
            <wp:positionV relativeFrom="paragraph">
              <wp:posOffset>-202818</wp:posOffset>
            </wp:positionV>
            <wp:extent cx="3538728" cy="1831847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38728" cy="1831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84" w:lineRule="exact"/>
        <w:ind w:left="2672" w:right="1495" w:hanging="1104"/>
      </w:pPr>
      <w:r/>
      <w:r>
        <w:rPr baseline="0" dirty="0">
          <w:rFonts w:ascii="Franklin Gothic Book" w:hAnsi="Franklin Gothic Book" w:cs="Franklin Gothic Book"/>
          <w:color w:val="C9211E"/>
          <w:sz w:val="32"/>
          <w:szCs w:val="32"/>
          <w:lang w:val="de-DE"/>
        </w:rPr>
        <w:t>Ermäßigung von ca. -50 %</w:t>
      </w:r>
      <w:r>
        <w:rPr baseline="0" dirty="0">
          <w:rFonts w:ascii="Franklin Gothic Book" w:hAnsi="Franklin Gothic Book" w:cs="Franklin Gothic Book"/>
          <w:color w:val="000000"/>
          <w:spacing w:val="-1"/>
          <w:sz w:val="32"/>
          <w:szCs w:val="32"/>
          <w:lang w:val="de-DE"/>
        </w:rPr>
        <w:t> (den jeweiligen Kindertarif) auf</w:t>
      </w:r>
      <w:r>
        <w:rPr>
          <w:rFonts w:ascii="Times New Roman" w:hAnsi="Times New Roman" w:cs="Times New Roman"/>
          <w:sz w:val="32"/>
          <w:szCs w:val="32"/>
        </w:rPr>
        <w:t> </w:t>
      </w:r>
      <w:r/>
      <w:r>
        <w:rPr baseline="0" dirty="0">
          <w:rFonts w:ascii="Franklin Gothic Book" w:hAnsi="Franklin Gothic Book" w:cs="Franklin Gothic Book"/>
          <w:color w:val="2A6099"/>
          <w:sz w:val="32"/>
          <w:szCs w:val="32"/>
          <w:lang w:val="de-DE"/>
        </w:rPr>
        <w:t>Einzelfahrten (einfach oder zwei Fahrten)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364" w:lineRule="exact"/>
        <w:ind w:left="3007" w:right="0" w:firstLine="0"/>
      </w:pPr>
      <w:r/>
      <w:r>
        <w:rPr baseline="0" dirty="0">
          <w:rFonts w:ascii="Franklin Gothic Book" w:hAnsi="Franklin Gothic Book" w:cs="Franklin Gothic Book"/>
          <w:color w:val="2A6099"/>
          <w:sz w:val="32"/>
          <w:szCs w:val="32"/>
          <w:lang w:val="de-DE"/>
        </w:rPr>
        <w:t>Vorteilskarten (4, 8 und 12 Fahrten)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364" w:lineRule="exact"/>
        <w:ind w:left="4255" w:right="0" w:firstLine="0"/>
      </w:pPr>
      <w:r/>
      <w:r>
        <w:rPr baseline="0" dirty="0">
          <w:rFonts w:ascii="Franklin Gothic Book" w:hAnsi="Franklin Gothic Book" w:cs="Franklin Gothic Book"/>
          <w:color w:val="2A6099"/>
          <w:sz w:val="32"/>
          <w:szCs w:val="32"/>
          <w:lang w:val="de-DE"/>
        </w:rPr>
        <w:t>und Jahreskarten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4375" w:right="1246" w:hanging="3057"/>
      </w:pPr>
      <w:r/>
      <w:r>
        <w:rPr baseline="0" dirty="0">
          <w:rFonts w:ascii="Franklin Gothic Book" w:hAnsi="Franklin Gothic Book" w:cs="Franklin Gothic Book"/>
          <w:color w:val="000000"/>
          <w:spacing w:val="-1"/>
          <w:sz w:val="32"/>
          <w:szCs w:val="32"/>
          <w:lang w:val="de-DE"/>
        </w:rPr>
        <w:t>Dieses Angebot gilt für Grundwehrdiener, Berufssoldaten und</w:t>
      </w:r>
      <w:r>
        <w:rPr>
          <w:rFonts w:ascii="Times New Roman" w:hAnsi="Times New Roman" w:cs="Times New Roman"/>
          <w:sz w:val="32"/>
          <w:szCs w:val="32"/>
        </w:rPr>
        <w:t> </w:t>
      </w:r>
      <w:r/>
      <w:r>
        <w:rPr baseline="0" dirty="0">
          <w:rFonts w:ascii="Franklin Gothic Book" w:hAnsi="Franklin Gothic Book" w:cs="Franklin Gothic Book"/>
          <w:color w:val="000000"/>
          <w:sz w:val="32"/>
          <w:szCs w:val="32"/>
          <w:lang w:val="de-DE"/>
        </w:rPr>
        <w:t>Zivilbedienstete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84" w:lineRule="exact"/>
        <w:ind w:left="4788" w:right="1246" w:hanging="1147"/>
      </w:pPr>
      <w:r/>
      <w:r>
        <w:rPr baseline="0" dirty="0">
          <w:rFonts w:ascii="Franklin Gothic Book" w:hAnsi="Franklin Gothic Book" w:cs="Franklin Gothic Book"/>
          <w:color w:val="000000"/>
          <w:sz w:val="32"/>
          <w:szCs w:val="32"/>
          <w:lang w:val="de-DE"/>
        </w:rPr>
        <w:t>ab 01 01 26 bis 31 12 26.</w:t>
      </w:r>
      <w:r>
        <w:rPr>
          <w:rFonts w:ascii="Times New Roman" w:hAnsi="Times New Roman" w:cs="Times New Roman"/>
          <w:sz w:val="32"/>
          <w:szCs w:val="32"/>
        </w:rPr>
        <w:t> </w:t>
      </w:r>
      <w:r>
        <w:br w:type="textWrapping" w:clear="all"/>
      </w:r>
      <w:r/>
      <w:r>
        <w:rPr baseline="0" dirty="0">
          <w:rFonts w:ascii="Franklin Gothic Book" w:hAnsi="Franklin Gothic Book" w:cs="Franklin Gothic Book"/>
          <w:u w:val="single"/>
          <w:color w:val="000000"/>
          <w:sz w:val="32"/>
          <w:szCs w:val="32"/>
          <w:lang w:val="de-DE"/>
        </w:rPr>
        <w:t>Hinweise: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8"/>
          <w:pgMar w:top="343" w:right="500" w:bottom="275" w:left="500" w:header="708" w:footer="708" w:gutter="0"/>
          <w:docGrid w:linePitch="360"/>
        </w:sectPr>
        <w:spacing w:before="0" w:after="0" w:line="542" w:lineRule="exact"/>
        <w:ind w:left="2201" w:right="1246" w:firstLine="1310"/>
      </w:pPr>
      <w:r/>
      <w:r>
        <w:rPr baseline="0" dirty="0">
          <w:rFonts w:ascii="Wingdings" w:hAnsi="Wingdings" w:cs="Wingdings"/>
          <w:color w:val="000000"/>
          <w:spacing w:val="99"/>
          <w:sz w:val="32"/>
          <w:szCs w:val="32"/>
          <w:lang w:val="de-DE"/>
        </w:rPr>
        <w:t></w:t>
      </w:r>
      <w:r>
        <w:rPr baseline="0" dirty="0">
          <w:rFonts w:ascii="Franklin Gothic Book" w:hAnsi="Franklin Gothic Book" w:cs="Franklin Gothic Book"/>
          <w:color w:val="000000"/>
          <w:sz w:val="32"/>
          <w:szCs w:val="32"/>
          <w:lang w:val="de-DE"/>
        </w:rPr>
        <w:t>Bei der Kasse ist ein gültiger</w:t>
      </w:r>
      <w:r>
        <w:rPr>
          <w:rFonts w:ascii="Times New Roman" w:hAnsi="Times New Roman" w:cs="Times New Roman"/>
          <w:sz w:val="32"/>
          <w:szCs w:val="32"/>
        </w:rPr>
        <w:t> </w:t>
      </w:r>
      <w:r/>
      <w:r>
        <w:rPr baseline="0" dirty="0">
          <w:rFonts w:ascii="Franklin Gothic Book" w:hAnsi="Franklin Gothic Book" w:cs="Franklin Gothic Book"/>
          <w:color w:val="000000"/>
          <w:sz w:val="32"/>
          <w:szCs w:val="32"/>
          <w:lang w:val="de-DE"/>
        </w:rPr>
        <w:t>BMLV-Dienstausweis/Wehrdienstausweis vorzulegen!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r/>
    </w:p>
    <w:sectPr>
      <w:type w:val="continuous"/>
      <w:pgSz w:w="11904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2026-02-20T09:29:32Z</dcterms:created>
  <dcterms:modified xsi:type="dcterms:W3CDTF">2026-02-20T09:29:32Z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